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ind w:left="480" w:hanging="480" w:hangingChars="200"/>
        <w:jc w:val="center"/>
        <w:rPr>
          <w:rFonts w:ascii="微软雅黑" w:hAnsi="微软雅黑" w:eastAsia="微软雅黑" w:cs="微软雅黑"/>
          <w:b/>
          <w:bCs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</w:rPr>
        <w:t>高端便携彩色多普勒超声诊断系统技术参数</w:t>
      </w:r>
      <w:bookmarkStart w:id="1" w:name="_GoBack"/>
      <w:bookmarkEnd w:id="1"/>
    </w:p>
    <w:p>
      <w:pPr>
        <w:widowControl/>
        <w:spacing w:line="520" w:lineRule="exact"/>
        <w:ind w:left="480" w:hanging="480" w:hangingChars="200"/>
        <w:rPr>
          <w:rFonts w:ascii="微软雅黑" w:hAnsi="微软雅黑" w:eastAsia="微软雅黑" w:cs="微软雅黑"/>
          <w:sz w:val="24"/>
        </w:rPr>
      </w:pPr>
    </w:p>
    <w:p>
      <w:pPr>
        <w:widowControl/>
        <w:spacing w:line="520" w:lineRule="exact"/>
        <w:ind w:left="480" w:hanging="480" w:hangingChars="20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1、</w:t>
      </w:r>
      <w:r>
        <w:rPr>
          <w:rFonts w:hint="eastAsia" w:ascii="微软雅黑" w:hAnsi="微软雅黑" w:eastAsia="微软雅黑" w:cs="微软雅黑"/>
          <w:b/>
          <w:sz w:val="24"/>
        </w:rPr>
        <w:t>系统规格及概述：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</w:rPr>
        <w:t>产品用途说明：满足腹部、妇科、产科、心脏、小器官、血管、肺部、急诊</w:t>
      </w:r>
      <w:r>
        <w:rPr>
          <w:rFonts w:hint="eastAsia" w:ascii="微软雅黑" w:hAnsi="微软雅黑" w:eastAsia="微软雅黑" w:cs="微软雅黑"/>
          <w:kern w:val="0"/>
        </w:rPr>
        <w:t>等全身应用；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</w:rPr>
        <w:t>高端便携彩色多普勒超声诊断系统：具有数字化声束合成器、数字化全域动态聚焦、组织谐波成像、空间复合成像技术、斑点噪声技术、</w:t>
      </w:r>
      <w:r>
        <w:rPr>
          <w:rFonts w:hint="eastAsia" w:ascii="微软雅黑" w:hAnsi="微软雅黑" w:eastAsia="微软雅黑" w:cs="微软雅黑"/>
          <w:kern w:val="0"/>
        </w:rPr>
        <w:t>频率复合成像技术、</w:t>
      </w:r>
      <w:r>
        <w:rPr>
          <w:rFonts w:hint="eastAsia" w:ascii="微软雅黑" w:hAnsi="微软雅黑" w:eastAsia="微软雅黑" w:cs="微软雅黑"/>
        </w:rPr>
        <w:t>多倍信号并行处理技术</w:t>
      </w:r>
      <w:r>
        <w:rPr>
          <w:rFonts w:hint="eastAsia" w:ascii="微软雅黑" w:hAnsi="微软雅黑" w:eastAsia="微软雅黑" w:cs="微软雅黑"/>
          <w:kern w:val="0"/>
        </w:rPr>
        <w:t>；支持</w:t>
      </w:r>
      <w:r>
        <w:rPr>
          <w:rFonts w:hint="eastAsia" w:ascii="微软雅黑" w:hAnsi="微软雅黑" w:eastAsia="微软雅黑" w:cs="微软雅黑"/>
        </w:rPr>
        <w:t>二维、M型（包括彩色M型）、彩色多普勒成像、频谱多普勒等基础成像模式</w:t>
      </w:r>
      <w:r>
        <w:rPr>
          <w:rFonts w:hint="eastAsia" w:ascii="微软雅黑" w:hAnsi="微软雅黑" w:eastAsia="微软雅黑" w:cs="微软雅黑"/>
          <w:kern w:val="0"/>
        </w:rPr>
        <w:t>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firstLineChars="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显示器：≥15寸，高分辨率专业</w:t>
      </w:r>
      <w:r>
        <w:rPr>
          <w:rFonts w:hint="eastAsia" w:ascii="微软雅黑" w:hAnsi="微软雅黑" w:eastAsia="微软雅黑" w:cs="微软雅黑"/>
        </w:rPr>
        <w:t>医用彩色显示器；显示器可视角度≥170度 （左/右）</w:t>
      </w:r>
      <w:r>
        <w:rPr>
          <w:rFonts w:hint="eastAsia" w:ascii="微软雅黑" w:hAnsi="微软雅黑" w:eastAsia="微软雅黑" w:cs="微软雅黑"/>
          <w:kern w:val="0"/>
        </w:rPr>
        <w:t>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设备重量≤3.8kg</w:t>
      </w:r>
      <w:r>
        <w:rPr>
          <w:rFonts w:hint="eastAsia" w:ascii="微软雅黑" w:hAnsi="微软雅黑" w:eastAsia="微软雅黑" w:cs="微软雅黑"/>
        </w:rPr>
        <w:t>；配置专用万向轮行李箱，可装载主机、探头及相关备件方便携带；开机时间≤28秒，从电源启动至检查开始（冷启动），满足超声科及急重症快速检查的时间需求；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firstLineChars="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具有≥12英寸触摸操作屏，按键支持自定义设置，包括移动、增加、删除；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firstLineChars="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具有自定义物理按键，数量≥3个；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firstLineChars="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操作系统：中文/英文任意切换及输入（具备拼音及五笔输入法），</w:t>
      </w:r>
      <w:r>
        <w:rPr>
          <w:rFonts w:hint="eastAsia" w:ascii="微软雅黑" w:hAnsi="微软雅黑" w:eastAsia="微软雅黑" w:cs="微软雅黑"/>
        </w:rPr>
        <w:t>键盘输入、注释、操作面板等，</w:t>
      </w:r>
      <w:r>
        <w:rPr>
          <w:rFonts w:hint="eastAsia" w:ascii="微软雅黑" w:hAnsi="微软雅黑" w:eastAsia="微软雅黑" w:cs="微软雅黑"/>
          <w:kern w:val="0"/>
        </w:rPr>
        <w:t>中文导航；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firstLineChars="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全程发射及全程接收聚焦技术，使得图像近、中、远场保持均匀一致（图像上无焦点显示，请附图）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</w:rPr>
        <w:t>一键将图像有效显示区域放大至整个屏幕，有助于远距离穿刺应用，且无帧频损失（提供全屏显示应用场景照片）；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支持一键自动优化（包括应用于</w:t>
      </w:r>
      <w:r>
        <w:rPr>
          <w:rFonts w:hint="eastAsia" w:ascii="微软雅黑" w:hAnsi="微软雅黑" w:eastAsia="微软雅黑" w:cs="微软雅黑"/>
        </w:rPr>
        <w:t>二维、彩色、频谱模式、TDI、造影等</w:t>
      </w:r>
      <w:r>
        <w:rPr>
          <w:rFonts w:hint="eastAsia" w:ascii="微软雅黑" w:hAnsi="微软雅黑" w:eastAsia="微软雅黑" w:cs="微软雅黑"/>
          <w:kern w:val="0"/>
        </w:rPr>
        <w:t>）；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组织特异性成像：快速调节分辨率、穿透力，快速适应不同组织、疾病和肿瘤血流条件，达到图像最佳效果；</w:t>
      </w:r>
    </w:p>
    <w:p>
      <w:pPr>
        <w:pStyle w:val="10"/>
        <w:widowControl/>
        <w:numPr>
          <w:ilvl w:val="0"/>
          <w:numId w:val="1"/>
        </w:numPr>
        <w:spacing w:line="520" w:lineRule="exact"/>
        <w:ind w:firstLineChars="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计算机集中优势资源对二维图像中特定的部位，进行多层级的图像处理，达到进一步提升局部图像细节分辨率和对比分辨率的目的，</w:t>
      </w:r>
      <w:r>
        <w:rPr>
          <w:rFonts w:hint="eastAsia" w:ascii="微软雅黑" w:hAnsi="微软雅黑" w:eastAsia="微软雅黑" w:cs="微软雅黑"/>
        </w:rPr>
        <w:t>≥</w:t>
      </w:r>
      <w:r>
        <w:rPr>
          <w:rFonts w:hint="eastAsia" w:ascii="微软雅黑" w:hAnsi="微软雅黑" w:eastAsia="微软雅黑" w:cs="微软雅黑"/>
          <w:kern w:val="0"/>
        </w:rPr>
        <w:t>2级可调（提供证明图片）</w:t>
      </w:r>
    </w:p>
    <w:p>
      <w:pPr>
        <w:pStyle w:val="10"/>
        <w:numPr>
          <w:ilvl w:val="0"/>
          <w:numId w:val="1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具备解剖M型模式 ，要求M取样线≥2条，能360度任意旋转角度，同时要求支持实时扫描以及后处理离线分析过程中重构M型图像。</w:t>
      </w:r>
    </w:p>
    <w:p>
      <w:pPr>
        <w:widowControl/>
        <w:spacing w:line="520" w:lineRule="exact"/>
        <w:ind w:left="480" w:hanging="480" w:hangingChars="200"/>
        <w:rPr>
          <w:rFonts w:ascii="微软雅黑" w:hAnsi="微软雅黑" w:eastAsia="微软雅黑" w:cs="微软雅黑"/>
          <w:b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</w:rPr>
        <w:t>2、二维灰阶模式：</w:t>
      </w:r>
    </w:p>
    <w:p>
      <w:pPr>
        <w:pStyle w:val="9"/>
        <w:numPr>
          <w:ilvl w:val="0"/>
          <w:numId w:val="2"/>
        </w:numPr>
        <w:spacing w:line="520" w:lineRule="exact"/>
        <w:ind w:firstLineChars="0"/>
        <w:rPr>
          <w:rFonts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具备组织谐波成像模式</w:t>
      </w:r>
    </w:p>
    <w:p>
      <w:pPr>
        <w:pStyle w:val="9"/>
        <w:widowControl/>
        <w:numPr>
          <w:ilvl w:val="0"/>
          <w:numId w:val="2"/>
        </w:numPr>
        <w:spacing w:line="460" w:lineRule="exact"/>
        <w:ind w:firstLineChars="0"/>
        <w:jc w:val="left"/>
        <w:rPr>
          <w:rFonts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具备组织特异性成像</w:t>
      </w:r>
    </w:p>
    <w:p>
      <w:pPr>
        <w:pStyle w:val="9"/>
        <w:widowControl/>
        <w:numPr>
          <w:ilvl w:val="0"/>
          <w:numId w:val="2"/>
        </w:numPr>
        <w:spacing w:line="460" w:lineRule="exact"/>
        <w:ind w:firstLineChars="0"/>
        <w:jc w:val="left"/>
        <w:rPr>
          <w:rFonts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具备多角度空间复合成像技术，支持≥3条偏转线，多级可调，支持线阵和凸阵探头；</w:t>
      </w:r>
    </w:p>
    <w:p>
      <w:pPr>
        <w:pStyle w:val="9"/>
        <w:widowControl/>
        <w:numPr>
          <w:ilvl w:val="0"/>
          <w:numId w:val="2"/>
        </w:numPr>
        <w:spacing w:line="460" w:lineRule="exact"/>
        <w:ind w:firstLineChars="0"/>
        <w:jc w:val="left"/>
        <w:rPr>
          <w:rFonts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具备斑点噪声抑制成像；</w:t>
      </w:r>
    </w:p>
    <w:p>
      <w:pPr>
        <w:pStyle w:val="9"/>
        <w:widowControl/>
        <w:numPr>
          <w:ilvl w:val="0"/>
          <w:numId w:val="2"/>
        </w:numPr>
        <w:spacing w:line="460" w:lineRule="exact"/>
        <w:ind w:firstLineChars="0"/>
        <w:jc w:val="left"/>
        <w:rPr>
          <w:rFonts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具备回波增强技术，提高心脏图像质量。</w:t>
      </w:r>
    </w:p>
    <w:p>
      <w:pPr>
        <w:widowControl/>
        <w:spacing w:line="520" w:lineRule="exact"/>
        <w:ind w:left="480" w:hanging="480" w:hangingChars="200"/>
        <w:rPr>
          <w:rFonts w:ascii="微软雅黑" w:hAnsi="微软雅黑" w:eastAsia="微软雅黑" w:cs="微软雅黑"/>
          <w:b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</w:rPr>
        <w:t>3、彩色多普勒：</w:t>
      </w:r>
    </w:p>
    <w:p>
      <w:pPr>
        <w:pStyle w:val="9"/>
        <w:numPr>
          <w:ilvl w:val="0"/>
          <w:numId w:val="3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包括速度、速度方差、能量、方向能量显示等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；</w:t>
      </w:r>
    </w:p>
    <w:p>
      <w:pPr>
        <w:pStyle w:val="9"/>
        <w:numPr>
          <w:ilvl w:val="0"/>
          <w:numId w:val="3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脉冲多普勒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；</w:t>
      </w:r>
    </w:p>
    <w:p>
      <w:pPr>
        <w:pStyle w:val="9"/>
        <w:widowControl/>
        <w:numPr>
          <w:ilvl w:val="0"/>
          <w:numId w:val="3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连续多普勒；</w:t>
      </w:r>
    </w:p>
    <w:p>
      <w:pPr>
        <w:pStyle w:val="10"/>
        <w:widowControl/>
        <w:numPr>
          <w:ilvl w:val="0"/>
          <w:numId w:val="3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高分辨率血流技术；</w:t>
      </w:r>
    </w:p>
    <w:p>
      <w:pPr>
        <w:pStyle w:val="10"/>
        <w:widowControl/>
        <w:numPr>
          <w:ilvl w:val="0"/>
          <w:numId w:val="3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</w:rPr>
        <w:t>具备对微细、低速血流的识别显示技术：提升低速和高速血流的敏感性和兼容性，更好呈现血流动力学变化，显示微细病变血流。</w:t>
      </w:r>
    </w:p>
    <w:p>
      <w:pPr>
        <w:widowControl/>
        <w:spacing w:line="520" w:lineRule="exact"/>
        <w:ind w:left="480" w:hanging="480" w:hangingChars="200"/>
        <w:rPr>
          <w:rFonts w:ascii="微软雅黑" w:hAnsi="微软雅黑" w:eastAsia="微软雅黑" w:cs="微软雅黑"/>
          <w:b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</w:rPr>
        <w:t>4、频谱多普勒：</w:t>
      </w:r>
    </w:p>
    <w:p>
      <w:pPr>
        <w:pStyle w:val="10"/>
        <w:widowControl/>
        <w:numPr>
          <w:ilvl w:val="0"/>
          <w:numId w:val="4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支持脉冲多普勒（PW），连续多普勒（CW）、高脉冲重复频率（HPRF）；</w:t>
      </w:r>
    </w:p>
    <w:p>
      <w:pPr>
        <w:pStyle w:val="10"/>
        <w:widowControl/>
        <w:numPr>
          <w:ilvl w:val="0"/>
          <w:numId w:val="4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多普勒自动识别技术：自动识别和调整最佳彩色取样框位置和角度，自动优化PW 取样门的位置、大小和角度（提供证明图片）。</w:t>
      </w:r>
    </w:p>
    <w:p>
      <w:pPr>
        <w:widowControl/>
        <w:spacing w:line="520" w:lineRule="exact"/>
        <w:ind w:left="480" w:hanging="480" w:hangingChars="200"/>
        <w:rPr>
          <w:rFonts w:ascii="微软雅黑" w:hAnsi="微软雅黑" w:eastAsia="微软雅黑" w:cs="微软雅黑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6、测量：</w:t>
      </w:r>
    </w:p>
    <w:p>
      <w:pPr>
        <w:pStyle w:val="10"/>
        <w:widowControl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</w:rPr>
        <w:t>常规测量:距离测量、椭圆及描迹测量、面积周长测量、体积测量</w:t>
      </w:r>
      <w:r>
        <w:rPr>
          <w:rFonts w:hint="eastAsia" w:ascii="微软雅黑" w:hAnsi="微软雅黑" w:eastAsia="微软雅黑" w:cs="微软雅黑"/>
          <w:kern w:val="0"/>
        </w:rPr>
        <w:t>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腹部专用测量软件包；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妇科专用测量软件包；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产科专用测量软件包；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心脏专用测量软件包；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泌尿专用测量软件包；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小器官专用测量软件包；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儿科专用测量软件包；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血管专用测量软件包；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神经专用测量软件包；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急重症专用测量软件包；</w:t>
      </w:r>
    </w:p>
    <w:p>
      <w:pPr>
        <w:pStyle w:val="10"/>
        <w:widowControl/>
        <w:numPr>
          <w:ilvl w:val="0"/>
          <w:numId w:val="5"/>
        </w:numPr>
        <w:spacing w:line="460" w:lineRule="exact"/>
        <w:ind w:firstLineChars="0"/>
        <w:jc w:val="left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  <w:kern w:val="0"/>
        </w:rPr>
        <w:t>具有血管内中膜厚度自动测量功能；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支持用户自定义测量项目以及公式编辑；</w:t>
      </w:r>
    </w:p>
    <w:p>
      <w:pPr>
        <w:pStyle w:val="8"/>
        <w:numPr>
          <w:ilvl w:val="0"/>
          <w:numId w:val="5"/>
        </w:numPr>
        <w:spacing w:line="520" w:lineRule="exact"/>
        <w:ind w:left="200" w:hanging="200"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具备左室心功能自动测量软件，可以自动识别左室舒张期切面和左室收缩期切面，同时自动包络心内膜面，自动计算左室舒张期容积、左室收缩期容积，左室射血分数EF以及每搏量SV。同时支持心室容积随时间变化的容积变化曲线。</w:t>
      </w:r>
    </w:p>
    <w:p>
      <w:pPr>
        <w:spacing w:line="520" w:lineRule="exact"/>
        <w:ind w:left="480" w:hanging="480" w:hangingChars="200"/>
        <w:rPr>
          <w:rFonts w:ascii="微软雅黑" w:hAnsi="微软雅黑" w:eastAsia="微软雅黑" w:cs="微软雅黑"/>
          <w:b/>
          <w:sz w:val="24"/>
        </w:rPr>
      </w:pPr>
      <w:r>
        <w:rPr>
          <w:rFonts w:hint="eastAsia" w:ascii="微软雅黑" w:hAnsi="微软雅黑" w:eastAsia="微软雅黑" w:cs="微软雅黑"/>
          <w:b/>
          <w:sz w:val="24"/>
        </w:rPr>
        <w:t>7、连通性和数据处理：</w:t>
      </w:r>
    </w:p>
    <w:p>
      <w:pPr>
        <w:pStyle w:val="10"/>
        <w:widowControl/>
        <w:numPr>
          <w:ilvl w:val="0"/>
          <w:numId w:val="6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具备DICOM基础功能，可通过网络将图像传输到DICOM服务器；</w:t>
      </w:r>
    </w:p>
    <w:p>
      <w:pPr>
        <w:pStyle w:val="10"/>
        <w:widowControl/>
        <w:numPr>
          <w:ilvl w:val="0"/>
          <w:numId w:val="6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USB 3.0端口≥3个；</w:t>
      </w:r>
    </w:p>
    <w:p>
      <w:pPr>
        <w:pStyle w:val="10"/>
        <w:widowControl/>
        <w:numPr>
          <w:ilvl w:val="0"/>
          <w:numId w:val="6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具备以太网端口，内置无线网卡，借助网络，可在机器上一键将动态或静态图像传输至移动应用端群组内；超声设备上具备可自行设置的隐私数据脱敏传输开关，用户可选择传输图像是否包含病人信息；</w:t>
      </w:r>
    </w:p>
    <w:p>
      <w:pPr>
        <w:pStyle w:val="10"/>
        <w:widowControl/>
        <w:numPr>
          <w:ilvl w:val="0"/>
          <w:numId w:val="6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具备HDMI、S-Video视频输出接口</w:t>
      </w:r>
    </w:p>
    <w:p>
      <w:pPr>
        <w:pStyle w:val="10"/>
        <w:widowControl/>
        <w:numPr>
          <w:ilvl w:val="0"/>
          <w:numId w:val="6"/>
        </w:numPr>
        <w:spacing w:line="520" w:lineRule="exact"/>
        <w:ind w:firstLineChars="0"/>
        <w:rPr>
          <w:rFonts w:ascii="微软雅黑" w:hAnsi="微软雅黑" w:eastAsia="微软雅黑" w:cs="微软雅黑"/>
          <w:kern w:val="0"/>
        </w:rPr>
      </w:pPr>
      <w:r>
        <w:rPr>
          <w:rFonts w:hint="eastAsia" w:ascii="微软雅黑" w:hAnsi="微软雅黑" w:eastAsia="微软雅黑" w:cs="微软雅黑"/>
        </w:rPr>
        <w:t>支持三屏同时显示，在关机时可以通过屏幕显示剩余电量，触摸屏支持自定义功能设置（提供证明图片）；</w:t>
      </w:r>
    </w:p>
    <w:p>
      <w:pPr>
        <w:pStyle w:val="10"/>
        <w:widowControl/>
        <w:numPr>
          <w:ilvl w:val="0"/>
          <w:numId w:val="6"/>
        </w:numPr>
        <w:spacing w:line="520" w:lineRule="exact"/>
        <w:ind w:left="480" w:hanging="480" w:hangingChars="200"/>
        <w:rPr>
          <w:rFonts w:ascii="微软雅黑" w:hAnsi="微软雅黑" w:eastAsia="微软雅黑" w:cs="微软雅黑"/>
        </w:rPr>
      </w:pPr>
      <w:bookmarkStart w:id="0" w:name="_Hlk22071908"/>
      <w:r>
        <w:rPr>
          <w:rFonts w:hint="eastAsia" w:ascii="微软雅黑" w:hAnsi="微软雅黑" w:eastAsia="微软雅黑" w:cs="微软雅黑"/>
        </w:rPr>
        <w:t xml:space="preserve"> 硬盘容量≥120GB</w:t>
      </w:r>
      <w:r>
        <w:rPr>
          <w:rFonts w:hint="eastAsia" w:ascii="微软雅黑" w:hAnsi="微软雅黑" w:eastAsia="微软雅黑" w:cs="微软雅黑"/>
          <w:kern w:val="0"/>
        </w:rPr>
        <w:t>，为</w:t>
      </w:r>
      <w:r>
        <w:rPr>
          <w:rFonts w:hint="eastAsia" w:ascii="微软雅黑" w:hAnsi="微软雅黑" w:eastAsia="微软雅黑" w:cs="微软雅黑"/>
        </w:rPr>
        <w:t>固态硬盘，稳定性好，速度快，低功耗。</w:t>
      </w:r>
    </w:p>
    <w:bookmarkEnd w:id="0"/>
    <w:p>
      <w:pPr>
        <w:widowControl/>
        <w:spacing w:line="520" w:lineRule="exact"/>
        <w:rPr>
          <w:rFonts w:ascii="微软雅黑" w:hAnsi="微软雅黑" w:eastAsia="微软雅黑" w:cs="微软雅黑"/>
          <w:b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</w:rPr>
        <w:t>8、通用配置要求：</w:t>
      </w:r>
    </w:p>
    <w:p>
      <w:pPr>
        <w:pStyle w:val="10"/>
        <w:widowControl/>
        <w:numPr>
          <w:ilvl w:val="0"/>
          <w:numId w:val="7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便携式彩超主机1台</w:t>
      </w:r>
    </w:p>
    <w:p>
      <w:pPr>
        <w:pStyle w:val="10"/>
        <w:widowControl/>
        <w:numPr>
          <w:ilvl w:val="0"/>
          <w:numId w:val="7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腹部探头1把，频率范围：1.3-5.1MHz</w:t>
      </w:r>
    </w:p>
    <w:p>
      <w:pPr>
        <w:pStyle w:val="10"/>
        <w:widowControl/>
        <w:numPr>
          <w:ilvl w:val="0"/>
          <w:numId w:val="7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线阵探头1把，频率范围：3.0-13.0MHz</w:t>
      </w:r>
    </w:p>
    <w:p>
      <w:pPr>
        <w:pStyle w:val="10"/>
        <w:widowControl/>
        <w:numPr>
          <w:ilvl w:val="0"/>
          <w:numId w:val="7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心脏探头1把，频率范围：2.0-4.0MHz</w:t>
      </w:r>
    </w:p>
    <w:p>
      <w:pPr>
        <w:pStyle w:val="10"/>
        <w:widowControl/>
        <w:numPr>
          <w:ilvl w:val="0"/>
          <w:numId w:val="7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探头扩展器1个</w:t>
      </w:r>
    </w:p>
    <w:p>
      <w:pPr>
        <w:pStyle w:val="10"/>
        <w:numPr>
          <w:ilvl w:val="0"/>
          <w:numId w:val="7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配置可升降多功能专用台车：支持机器防盗锁控制，台车上具备USB、电源接口，可装卸3探头扩展槽，储物设备；</w:t>
      </w:r>
    </w:p>
    <w:p>
      <w:pPr>
        <w:pStyle w:val="10"/>
        <w:widowControl/>
        <w:numPr>
          <w:ilvl w:val="0"/>
          <w:numId w:val="7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配置内置式可充电、可拔插锂电池2块，连续</w:t>
      </w:r>
      <w:r>
        <w:rPr>
          <w:rFonts w:hint="eastAsia" w:ascii="微软雅黑" w:hAnsi="微软雅黑" w:eastAsia="微软雅黑" w:cs="微软雅黑"/>
          <w:kern w:val="0"/>
        </w:rPr>
        <w:t>工作时间≥90分钟；</w:t>
      </w:r>
    </w:p>
    <w:p>
      <w:pPr>
        <w:pStyle w:val="10"/>
        <w:widowControl/>
        <w:numPr>
          <w:ilvl w:val="0"/>
          <w:numId w:val="7"/>
        </w:numPr>
        <w:spacing w:line="520" w:lineRule="exact"/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配置专用旅行箱，可装载主机、探头及相关备件。</w:t>
      </w:r>
    </w:p>
    <w:p>
      <w:pPr>
        <w:rPr>
          <w:rFonts w:ascii="微软雅黑" w:hAnsi="微软雅黑" w:eastAsia="微软雅黑" w:cs="微软雅黑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space"/>
      <w:lvlText w:val="8.%1."/>
      <w:lvlJc w:val="left"/>
      <w:pPr>
        <w:ind w:left="420" w:hanging="420"/>
      </w:pPr>
      <w:rPr>
        <w:rFonts w:hint="eastAsia"/>
      </w:rPr>
    </w:lvl>
    <w:lvl w:ilvl="1" w:tentative="0">
      <w:start w:val="8"/>
      <w:numFmt w:val="decimal"/>
      <w:lvlText w:val="%2、"/>
      <w:lvlJc w:val="left"/>
      <w:pPr>
        <w:ind w:left="800" w:hanging="3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suff w:val="space"/>
      <w:lvlText w:val="1.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4"/>
    <w:multiLevelType w:val="multilevel"/>
    <w:tmpl w:val="00000004"/>
    <w:lvl w:ilvl="0" w:tentative="0">
      <w:start w:val="1"/>
      <w:numFmt w:val="decimal"/>
      <w:suff w:val="space"/>
      <w:lvlText w:val="2.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5"/>
    <w:multiLevelType w:val="multilevel"/>
    <w:tmpl w:val="00000005"/>
    <w:lvl w:ilvl="0" w:tentative="0">
      <w:start w:val="1"/>
      <w:numFmt w:val="decimal"/>
      <w:suff w:val="space"/>
      <w:lvlText w:val="3.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7"/>
    <w:multiLevelType w:val="multilevel"/>
    <w:tmpl w:val="00000007"/>
    <w:lvl w:ilvl="0" w:tentative="0">
      <w:start w:val="1"/>
      <w:numFmt w:val="decimal"/>
      <w:lvlText w:val="7.%1"/>
      <w:lvlJc w:val="left"/>
      <w:pPr>
        <w:ind w:left="52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45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365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205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625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465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885" w:hanging="420"/>
      </w:pPr>
      <w:rPr>
        <w:rFonts w:cs="Times New Roman"/>
      </w:rPr>
    </w:lvl>
  </w:abstractNum>
  <w:abstractNum w:abstractNumId="5">
    <w:nsid w:val="00000008"/>
    <w:multiLevelType w:val="multilevel"/>
    <w:tmpl w:val="00000008"/>
    <w:lvl w:ilvl="0" w:tentative="0">
      <w:start w:val="1"/>
      <w:numFmt w:val="decimal"/>
      <w:suff w:val="space"/>
      <w:lvlText w:val="4.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53208E"/>
    <w:multiLevelType w:val="multilevel"/>
    <w:tmpl w:val="0053208E"/>
    <w:lvl w:ilvl="0" w:tentative="0">
      <w:start w:val="1"/>
      <w:numFmt w:val="decimal"/>
      <w:suff w:val="space"/>
      <w:lvlText w:val="6.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00776D9C"/>
    <w:rsid w:val="00300BC2"/>
    <w:rsid w:val="00354D20"/>
    <w:rsid w:val="003A50E4"/>
    <w:rsid w:val="003F42A1"/>
    <w:rsid w:val="00461770"/>
    <w:rsid w:val="00776D9C"/>
    <w:rsid w:val="00A84D7F"/>
    <w:rsid w:val="00BB400B"/>
    <w:rsid w:val="00C0653F"/>
    <w:rsid w:val="00C308FD"/>
    <w:rsid w:val="081952B3"/>
    <w:rsid w:val="09CF32BC"/>
    <w:rsid w:val="18383533"/>
    <w:rsid w:val="19D63004"/>
    <w:rsid w:val="237613B4"/>
    <w:rsid w:val="2A842608"/>
    <w:rsid w:val="2C2220D9"/>
    <w:rsid w:val="3107702E"/>
    <w:rsid w:val="338057BD"/>
    <w:rsid w:val="35322189"/>
    <w:rsid w:val="39830FE8"/>
    <w:rsid w:val="54D103B8"/>
    <w:rsid w:val="608F7035"/>
    <w:rsid w:val="630930CF"/>
    <w:rsid w:val="6BCF7DB8"/>
    <w:rsid w:val="70F74EAF"/>
    <w:rsid w:val="766308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paragraph" w:customStyle="1" w:styleId="9">
    <w:name w:val="_Style 2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Mindray</Company>
  <Pages>4</Pages>
  <Words>1667</Words>
  <Characters>1747</Characters>
  <Lines>12</Lines>
  <Paragraphs>3</Paragraphs>
  <TotalTime>9</TotalTime>
  <ScaleCrop>false</ScaleCrop>
  <LinksUpToDate>false</LinksUpToDate>
  <CharactersWithSpaces>1755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2021-04-08T13:07:00Z</dcterms:created>
  <dc:creator>范增伟 Fan Zengwei</dc:creator>
  <cp:lastModifiedBy>Administrator</cp:lastModifiedBy>
  <dcterms:modified xsi:type="dcterms:W3CDTF">2022-12-11T07:28:07Z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abfdaa6f925e4258b3e97f409d561370</vt:lpwstr>
  </property>
  <property fmtid="{D5CDD505-2E9C-101B-9397-08002B2CF9AE}" pid="3" name="KSOProductBuildVer">
    <vt:lpwstr>2052-11.1.0.12980</vt:lpwstr>
  </property>
</Properties>
</file>